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D8" w:rsidRDefault="002A0DD8" w:rsidP="002A0DD8">
      <w:pPr>
        <w:shd w:val="clear" w:color="auto" w:fill="FFFFFF"/>
        <w:spacing w:after="115" w:line="193" w:lineRule="atLeast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</w:pPr>
    </w:p>
    <w:p w:rsidR="002A0DD8" w:rsidRDefault="002A0DD8" w:rsidP="002A0DD8">
      <w:pPr>
        <w:pStyle w:val="Frspaiere1"/>
        <w:rPr>
          <w:b/>
        </w:rPr>
      </w:pPr>
      <w:r>
        <w:rPr>
          <w:b/>
          <w:noProof/>
        </w:rPr>
        <w:drawing>
          <wp:inline distT="0" distB="0" distL="0" distR="0">
            <wp:extent cx="5781675" cy="3305175"/>
            <wp:effectExtent l="19050" t="0" r="9525" b="0"/>
            <wp:docPr id="1" name="Picture 1" descr="oua de paste, oua incondeiate de pasti, cum se fac ouale incondei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a de paste, oua incondeiate de pasti, cum se fac ouale incondeia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D8" w:rsidRDefault="002A0DD8" w:rsidP="002A0DD8">
      <w:pPr>
        <w:pStyle w:val="Frspaiere1"/>
        <w:rPr>
          <w:b/>
        </w:rPr>
      </w:pPr>
    </w:p>
    <w:p w:rsidR="002A0DD8" w:rsidRDefault="002A0DD8" w:rsidP="002A0DD8">
      <w:pPr>
        <w:pStyle w:val="Frspaiere1"/>
        <w:rPr>
          <w:b/>
        </w:rPr>
      </w:pPr>
    </w:p>
    <w:p w:rsidR="002A0DD8" w:rsidRDefault="002A0DD8" w:rsidP="002A0DD8">
      <w:pPr>
        <w:pStyle w:val="Frspaiere1"/>
        <w:rPr>
          <w:b/>
          <w:sz w:val="24"/>
          <w:szCs w:val="24"/>
        </w:rPr>
      </w:pPr>
    </w:p>
    <w:p w:rsidR="002A0DD8" w:rsidRPr="00852683" w:rsidRDefault="002A0DD8" w:rsidP="002A0DD8">
      <w:pPr>
        <w:pStyle w:val="Frspaiere1"/>
        <w:jc w:val="center"/>
        <w:rPr>
          <w:rFonts w:ascii="Arial" w:hAnsi="Arial" w:cs="Arial"/>
          <w:b/>
          <w:sz w:val="24"/>
          <w:szCs w:val="24"/>
        </w:rPr>
      </w:pPr>
      <w:r w:rsidRPr="00852683">
        <w:rPr>
          <w:rFonts w:ascii="Arial" w:hAnsi="Arial" w:cs="Arial"/>
          <w:b/>
          <w:sz w:val="24"/>
          <w:szCs w:val="24"/>
        </w:rPr>
        <w:t>REGULAMENT</w:t>
      </w:r>
    </w:p>
    <w:p w:rsidR="002A0DD8" w:rsidRPr="00852683" w:rsidRDefault="002A0DD8" w:rsidP="002A0DD8">
      <w:pPr>
        <w:pStyle w:val="Frspaiere1"/>
        <w:jc w:val="center"/>
        <w:rPr>
          <w:rFonts w:ascii="Arial" w:hAnsi="Arial" w:cs="Arial"/>
          <w:b/>
          <w:sz w:val="24"/>
          <w:szCs w:val="24"/>
        </w:rPr>
      </w:pPr>
      <w:r w:rsidRPr="00852683">
        <w:rPr>
          <w:rFonts w:ascii="Arial" w:hAnsi="Arial" w:cs="Arial"/>
          <w:b/>
          <w:sz w:val="24"/>
          <w:szCs w:val="24"/>
        </w:rPr>
        <w:t xml:space="preserve">DE ORGANIZARE ŞI DESFĂŞURARE A </w:t>
      </w:r>
    </w:p>
    <w:p w:rsidR="002A0DD8" w:rsidRPr="00852683" w:rsidRDefault="002A0DD8" w:rsidP="002A0DD8">
      <w:pPr>
        <w:pStyle w:val="Frspaiere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CONCURSULUI  NATIONAL</w:t>
      </w:r>
    </w:p>
    <w:p w:rsidR="002A0DD8" w:rsidRPr="00852683" w:rsidRDefault="002A0DD8" w:rsidP="002A0DD8">
      <w:pPr>
        <w:pStyle w:val="Frspaiere1"/>
        <w:rPr>
          <w:rFonts w:ascii="Arial" w:hAnsi="Arial" w:cs="Arial"/>
          <w:b/>
          <w:i/>
          <w:sz w:val="24"/>
          <w:szCs w:val="24"/>
        </w:rPr>
      </w:pPr>
    </w:p>
    <w:p w:rsidR="002A0DD8" w:rsidRPr="00080708" w:rsidRDefault="002A0DD8" w:rsidP="002A0DD8">
      <w:pPr>
        <w:spacing w:after="0" w:line="240" w:lineRule="auto"/>
        <w:jc w:val="center"/>
        <w:rPr>
          <w:rFonts w:ascii="Arial" w:eastAsia="Times New Roman" w:hAnsi="Arial" w:cs="Arial"/>
          <w:color w:val="7030A0"/>
          <w:sz w:val="44"/>
          <w:szCs w:val="44"/>
        </w:rPr>
      </w:pPr>
      <w:r w:rsidRPr="00080708">
        <w:rPr>
          <w:rFonts w:ascii="Arial" w:eastAsia="Times New Roman" w:hAnsi="Arial" w:cs="Arial"/>
          <w:color w:val="7030A0"/>
          <w:sz w:val="44"/>
          <w:szCs w:val="44"/>
        </w:rPr>
        <w:t>„MINUNEA ÎNVIERII”</w:t>
      </w:r>
    </w:p>
    <w:p w:rsidR="002A0DD8" w:rsidRDefault="002A0DD8" w:rsidP="002A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372D17">
        <w:rPr>
          <w:rFonts w:ascii="Times New Roman" w:eastAsia="Times New Roman" w:hAnsi="Times New Roman" w:cs="Times New Roman"/>
          <w:sz w:val="24"/>
          <w:szCs w:val="24"/>
        </w:rPr>
        <w:t xml:space="preserve">                     EDIŢIA A - III –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372D17" w:rsidRDefault="00372D17" w:rsidP="002A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D17" w:rsidRDefault="00372D17" w:rsidP="002A0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CONCURSUL ESTE INSCRIS IN CAEN, POZIŢIA 17</w:t>
      </w:r>
    </w:p>
    <w:p w:rsidR="002A0DD8" w:rsidRDefault="002A0DD8" w:rsidP="002A0DD8">
      <w:pPr>
        <w:shd w:val="clear" w:color="auto" w:fill="FFFFFF"/>
        <w:spacing w:after="115" w:line="193" w:lineRule="atLeast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</w:pPr>
    </w:p>
    <w:p w:rsidR="002A0DD8" w:rsidRPr="00293DE3" w:rsidRDefault="002A0DD8" w:rsidP="002A0DD8">
      <w:pPr>
        <w:shd w:val="clear" w:color="auto" w:fill="FFFFFF"/>
        <w:spacing w:after="115" w:line="193" w:lineRule="atLeast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  <w:t>Perioada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  <w:t>înscrierii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: 6.04.2015 – 30.04.2015.</w:t>
      </w:r>
    </w:p>
    <w:p w:rsidR="002A0DD8" w:rsidRPr="00293DE3" w:rsidRDefault="002A0DD8" w:rsidP="002A0DD8">
      <w:pPr>
        <w:shd w:val="clear" w:color="auto" w:fill="FFFFFF"/>
        <w:spacing w:after="115" w:line="193" w:lineRule="atLeast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  <w:t>Perioada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  <w:t>desfăşurării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  <w:t>concursului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  <w:t>:</w:t>
      </w:r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1.04.2015 – 30.07.2015 </w:t>
      </w:r>
    </w:p>
    <w:p w:rsidR="002A0DD8" w:rsidRPr="00293DE3" w:rsidRDefault="002A0DD8" w:rsidP="002A0DD8">
      <w:pPr>
        <w:shd w:val="clear" w:color="auto" w:fill="FFFFFF"/>
        <w:spacing w:after="115" w:line="193" w:lineRule="atLeast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Grupul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ţintă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: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preşcolari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şcolari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din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ciclul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primar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; </w:t>
      </w:r>
    </w:p>
    <w:p w:rsidR="002A0DD8" w:rsidRPr="00293DE3" w:rsidRDefault="002A0DD8" w:rsidP="002A0DD8">
      <w:pPr>
        <w:shd w:val="clear" w:color="auto" w:fill="FFFFFF"/>
        <w:spacing w:after="115" w:line="193" w:lineRule="atLeast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Secţiunile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concursului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: </w:t>
      </w:r>
    </w:p>
    <w:p w:rsidR="002A0DD8" w:rsidRPr="00293DE3" w:rsidRDefault="002A0DD8" w:rsidP="002A0DD8">
      <w:pPr>
        <w:shd w:val="clear" w:color="auto" w:fill="FFFFFF"/>
        <w:spacing w:after="115" w:line="193" w:lineRule="atLeast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Secţiunea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I –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desene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picturi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felicitări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colaje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;</w:t>
      </w:r>
    </w:p>
    <w:p w:rsidR="002A0DD8" w:rsidRPr="00293DE3" w:rsidRDefault="002A0DD8" w:rsidP="002A0DD8">
      <w:pPr>
        <w:shd w:val="clear" w:color="auto" w:fill="FFFFFF"/>
        <w:spacing w:after="115" w:line="193" w:lineRule="atLeast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Secţiunea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a- II -a -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pictură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sticlă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; </w:t>
      </w:r>
    </w:p>
    <w:p w:rsidR="002A0DD8" w:rsidRPr="00293DE3" w:rsidRDefault="002A0DD8" w:rsidP="002A0DD8">
      <w:pPr>
        <w:shd w:val="clear" w:color="auto" w:fill="FFFFFF"/>
        <w:spacing w:after="115" w:line="193" w:lineRule="atLeast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Secţiunea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a- III-a -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ouă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ȋncondeiate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; </w:t>
      </w:r>
    </w:p>
    <w:p w:rsidR="002A0DD8" w:rsidRPr="00293DE3" w:rsidRDefault="002A0DD8" w:rsidP="002A0DD8">
      <w:pPr>
        <w:shd w:val="clear" w:color="auto" w:fill="FFFFFF"/>
        <w:spacing w:after="115" w:line="193" w:lineRule="atLeast"/>
        <w:ind w:firstLine="720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Toţi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copiii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participanţi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la concurs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vor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primi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diplome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cu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locul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I, II, III,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menţiune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sau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diplomă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participare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.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Cadrele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didactice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vor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primi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:</w:t>
      </w:r>
      <w:proofErr w:type="gramEnd"/>
    </w:p>
    <w:p w:rsidR="002A0DD8" w:rsidRPr="00293DE3" w:rsidRDefault="002A0DD8" w:rsidP="002A0DD8">
      <w:pPr>
        <w:shd w:val="clear" w:color="auto" w:fill="FFFFFF"/>
        <w:spacing w:after="115" w:line="193" w:lineRule="atLeast"/>
        <w:ind w:firstLine="720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•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Adeverinţă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pentru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pregătirea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lotului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participanţi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la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concursuri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şcolare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avizate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M.E.N</w:t>
      </w:r>
      <w:proofErr w:type="gram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. ;</w:t>
      </w:r>
      <w:proofErr w:type="gram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</w:p>
    <w:p w:rsidR="002A0DD8" w:rsidRPr="00293DE3" w:rsidRDefault="002A0DD8" w:rsidP="002A0DD8">
      <w:pPr>
        <w:shd w:val="clear" w:color="auto" w:fill="FFFFFF"/>
        <w:spacing w:after="115" w:line="193" w:lineRule="atLeast"/>
        <w:ind w:firstLine="720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•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Adeverinţă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implicare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într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-o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activitate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de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voluntariat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;</w:t>
      </w:r>
      <w:proofErr w:type="gram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(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Lucrările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cele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mai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reuşite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vor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fi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donate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copiilor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din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Centrul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zi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pentru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copii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,,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Jurjac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”; </w:t>
      </w:r>
    </w:p>
    <w:p w:rsidR="002A0DD8" w:rsidRPr="00293DE3" w:rsidRDefault="002A0DD8" w:rsidP="002A0DD8">
      <w:pPr>
        <w:shd w:val="clear" w:color="auto" w:fill="FFFFFF"/>
        <w:spacing w:after="115" w:line="193" w:lineRule="atLeast"/>
        <w:ind w:firstLine="720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lastRenderedPageBreak/>
        <w:t xml:space="preserve">•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Adeverinţă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participare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la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activităţile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proiectului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naţional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; </w:t>
      </w:r>
    </w:p>
    <w:p w:rsidR="002A0DD8" w:rsidRPr="00293DE3" w:rsidRDefault="002A0DD8" w:rsidP="002A0DD8">
      <w:pPr>
        <w:shd w:val="clear" w:color="auto" w:fill="FFFFFF"/>
        <w:spacing w:after="115" w:line="193" w:lineRule="atLeast"/>
        <w:ind w:firstLine="720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</w:pPr>
      <w:r w:rsidRPr="00293DE3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u w:val="single"/>
        </w:rPr>
        <w:t>NU SE PERCEPE TAXĂ DE PARTICIPARE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Nume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proiect</w:t>
      </w:r>
      <w:proofErr w:type="spellEnd"/>
      <w:proofErr w:type="gram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,,MINUNEA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ÎNVIERII”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Organizatori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Seminarul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Teologic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Liceal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,,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Sfântul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Ioan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Iacob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-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Grădiniţa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Nr.4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</w:p>
    <w:p w:rsidR="002A0DD8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Condiţii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participare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A0DD8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trimiterea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până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data de 30.04.2015;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•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într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-un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plic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regăsească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doar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coordonate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un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singur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cadru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didactic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plic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autoadresat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timbrat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un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timbru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lei;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Perioadă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înscriere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06.04.2015 - 30.04.2015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Perioadă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desfăşurare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01.04.2015 - 31.07.2015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REGULAMENT DE ORGANIZARE ŞI DESFĂŞURARE A CONCURSULUI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 NATIONAL</w:t>
      </w:r>
      <w:proofErr w:type="gramEnd"/>
    </w:p>
    <w:p w:rsidR="002A0DD8" w:rsidRPr="00293DE3" w:rsidRDefault="002A0DD8" w:rsidP="002A0DD8">
      <w:pPr>
        <w:shd w:val="clear" w:color="auto" w:fill="FFFFFF"/>
        <w:spacing w:after="115" w:line="3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„MINUNEA ÎNVIERII”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EDIŢIA a - III-a - 2014-2015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Proiectul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ȋn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domeniul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artistic,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subdomeniul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arte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vizuale</w:t>
      </w:r>
      <w:proofErr w:type="spellEnd"/>
    </w:p>
    <w:p w:rsidR="002A0DD8" w:rsidRPr="00293DE3" w:rsidRDefault="002A0DD8" w:rsidP="002A0DD8">
      <w:pPr>
        <w:numPr>
          <w:ilvl w:val="0"/>
          <w:numId w:val="1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PREZENTARE ŞI ARGUMENT: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Învierea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Domnului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constituie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orice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creştin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cel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mai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înalt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prilej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bucurie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înălţare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duhovnicească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Învierea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Domnului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este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fără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îndoială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evenimentul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importanţă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covârşitoare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mântuirea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sufletelor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noastre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Sfintele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Paşti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constituie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biruinţa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vieţii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asupra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morţii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realizată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persoana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Mântuitorului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Hristos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Păstrând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loc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cinste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aceste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datini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tradiţii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credinţe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practicându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-le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alături</w:t>
      </w:r>
      <w:proofErr w:type="spellEnd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 de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noştri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vom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păstra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vie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spiritulitatea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românească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ca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izvor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bună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creştere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0DD8" w:rsidRPr="00293DE3" w:rsidRDefault="002A0DD8" w:rsidP="002A0DD8">
      <w:pPr>
        <w:numPr>
          <w:ilvl w:val="0"/>
          <w:numId w:val="2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SCOPUL PROIECTULUI:</w:t>
      </w:r>
    </w:p>
    <w:p w:rsidR="002A0DD8" w:rsidRPr="00293DE3" w:rsidRDefault="002A0DD8" w:rsidP="002A0DD8">
      <w:pPr>
        <w:numPr>
          <w:ilvl w:val="0"/>
          <w:numId w:val="3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  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Dezvoltarea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socio-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emoţională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cultivarea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unor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atitudini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pozitive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faţă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tradiţia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valorile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culturale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româneşti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faţă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religie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Dumnezeu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A0DD8" w:rsidRPr="00293DE3" w:rsidRDefault="002A0DD8" w:rsidP="002A0DD8">
      <w:pPr>
        <w:numPr>
          <w:ilvl w:val="0"/>
          <w:numId w:val="3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·</w:t>
      </w:r>
    </w:p>
    <w:p w:rsidR="002A0DD8" w:rsidRPr="00293DE3" w:rsidRDefault="002A0DD8" w:rsidP="002A0DD8">
      <w:pPr>
        <w:numPr>
          <w:ilvl w:val="0"/>
          <w:numId w:val="4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OBIECTIVE:</w:t>
      </w:r>
    </w:p>
    <w:p w:rsidR="002A0DD8" w:rsidRPr="00293DE3" w:rsidRDefault="002A0DD8" w:rsidP="002A0DD8">
      <w:pPr>
        <w:numPr>
          <w:ilvl w:val="0"/>
          <w:numId w:val="5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Organizarea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unui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concurs la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nivel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naţional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care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urmărească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cunoaşterea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păstrarea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transmiterea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sfintelor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tradiţii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obiceiuri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creştine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româneşti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A0DD8" w:rsidRPr="00293DE3" w:rsidRDefault="002A0DD8" w:rsidP="002A0DD8">
      <w:pPr>
        <w:numPr>
          <w:ilvl w:val="0"/>
          <w:numId w:val="5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Formarea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abilităţilor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comunicare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prin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intermediul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artei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plastice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prin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desfăşurarea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unor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activităţi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educative, cu un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pronunţat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caracter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socio-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emoţional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A0DD8" w:rsidRPr="00293DE3" w:rsidRDefault="002A0DD8" w:rsidP="002A0DD8">
      <w:pPr>
        <w:numPr>
          <w:ilvl w:val="0"/>
          <w:numId w:val="5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Cultivarea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spiritului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competitiv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abilităţilor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cooperare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echipă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sporirea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stimei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sine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încrederii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forţele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proprii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prin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un concurs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naţional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A0DD8" w:rsidRPr="00293DE3" w:rsidRDefault="002A0DD8" w:rsidP="002A0DD8">
      <w:pPr>
        <w:numPr>
          <w:ilvl w:val="0"/>
          <w:numId w:val="5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Cultivarea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dorinţei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a 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implica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activităţi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voluntariat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prin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realizarea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unor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care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donate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la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Centrul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zi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,,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Jurjac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”-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A0DD8" w:rsidRPr="00293DE3" w:rsidRDefault="002A0DD8" w:rsidP="002A0DD8">
      <w:pPr>
        <w:numPr>
          <w:ilvl w:val="0"/>
          <w:numId w:val="6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PERIOADA ŞI ETAPELE DESFĂŞURĂRII PROIECTULUI: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Proiectul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naţional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Minunea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Învierii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”-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ediţia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III-a 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derula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parcursul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anului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şcolar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2014-2015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cuprinde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următoarele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etape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ü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Lansarea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mediatizarea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proiectului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- 12.01. 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2015 –13.01.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2015;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ü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Realizarea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la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nivelul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unităţilor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participante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 16 . 03.2015 –28. 04 – 2015;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ü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Înscrierea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participanţilor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trimiterea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 06. 04.2015 –30. 04. - 2015;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ü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Jurizarea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–15.05.2015;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ü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Realizarea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expoziţiei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participante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concurs:  20. 05. 2015- 22.05.2015;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ü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Donarea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către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din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Centrul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zi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Jurjac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 29.05.2015;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ü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Trimiterea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diplomelor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adeverinţelor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–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până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data de 31.07.2015;</w:t>
      </w:r>
    </w:p>
    <w:p w:rsidR="002A0DD8" w:rsidRPr="00293DE3" w:rsidRDefault="002A0DD8" w:rsidP="002A0DD8">
      <w:pPr>
        <w:numPr>
          <w:ilvl w:val="0"/>
          <w:numId w:val="7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SECŢIUNILE CONCURSULUI :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Concursul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avea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următoarele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secţiuni:</w:t>
      </w: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Secţiunea</w:t>
      </w: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–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desene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picturi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felicitări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colaje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Secţiunea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2 -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pictură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sticlă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Secţiunea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3  -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ouă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ȋncondeiate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A0DD8" w:rsidRPr="00293DE3" w:rsidRDefault="002A0DD8" w:rsidP="002A0DD8">
      <w:pPr>
        <w:numPr>
          <w:ilvl w:val="0"/>
          <w:numId w:val="8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CATEGORII DE VÂRSTĂ: 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preşcolari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şcolari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din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ciclul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primar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A0DD8" w:rsidRPr="00293DE3" w:rsidRDefault="002A0DD8" w:rsidP="002A0DD8">
      <w:pPr>
        <w:numPr>
          <w:ilvl w:val="0"/>
          <w:numId w:val="8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PRECIZĂRI: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Termen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derulare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:  12.01.2015 – 31.07.2015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Proiectul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desfăşoară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sub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formă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concurs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naţional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fără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taxă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participare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Aplicant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Grădiniţa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P.N. Nr.4 –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structură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Seminarului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Teologic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Liceal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„Sf.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Ioan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Iacob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Adresa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completă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  Str.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Slt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Sorin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Dumitraş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nr.30,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jud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Botoşani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Nr.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telefon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/fax: 0231615294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Înscrierea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participanţilor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trimiterea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se  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realizează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baza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fişei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înscriere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expediată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prin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poştă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odată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lucrările.Termen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limită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expediere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– 30.04. 2015.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Concursul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Evaluarea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jurizarea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avea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loc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data de 15.05.2015.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Jurizarea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realizată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către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reprezentanţi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instituţiilor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partenere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profesori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desen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profesori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religie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preoţi</w:t>
      </w:r>
      <w:proofErr w:type="spellEnd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organizatori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acorda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diplome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locurile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I, II, III,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menţiuni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diplome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tuturor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Fiecare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cadru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didactic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primi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</w:p>
    <w:p w:rsidR="002A0DD8" w:rsidRPr="00293DE3" w:rsidRDefault="002A0DD8" w:rsidP="002A0DD8">
      <w:pPr>
        <w:numPr>
          <w:ilvl w:val="0"/>
          <w:numId w:val="9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Adeverinţă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pregătirea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lotului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participanţi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un concurs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avizat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m.e.n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.;</w:t>
      </w:r>
    </w:p>
    <w:p w:rsidR="002A0DD8" w:rsidRPr="00293DE3" w:rsidRDefault="002A0DD8" w:rsidP="002A0DD8">
      <w:pPr>
        <w:numPr>
          <w:ilvl w:val="0"/>
          <w:numId w:val="9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·  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Adeverinţă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implicare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într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-o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activitate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voluntariat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;(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cele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mai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reuşite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donate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din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Centrul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zi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,,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Jurjac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”;</w:t>
      </w:r>
    </w:p>
    <w:p w:rsidR="002A0DD8" w:rsidRPr="00293DE3" w:rsidRDefault="002A0DD8" w:rsidP="002A0DD8">
      <w:pPr>
        <w:numPr>
          <w:ilvl w:val="0"/>
          <w:numId w:val="10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 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Adeverinţă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la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activităţile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proiectului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naţional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Condiţii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realizare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identificare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lucrărilor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Fiecare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cadru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didactic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coordonator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poate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3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oricare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dintre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aceste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secţiuni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Creaţiile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plastice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realizate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tehnică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alegere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format A4,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respectând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tema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concursului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urmări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mod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deosebit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originalitatea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imaginaţia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estetica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compoziţiei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acurateţea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Vă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rugăm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într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-un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plic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să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regăsească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doar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cele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coordinate de un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cadru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didactic,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parteneriatul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două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exemplare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plicul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autoadresat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timbrat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 </w:t>
      </w:r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un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timbru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trei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lei</w:t>
      </w: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Înscrierea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participanţilor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 face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baza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fişei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înscriere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fişă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trimisă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odată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O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importanţă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deosebită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trebuie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acordată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datelor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identificare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fiecărei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oferim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model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etichetă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Acestea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ataşate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spatele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ȋn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dreaptă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Numele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prenumele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prescolarului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elevului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:</w:t>
      </w:r>
      <w:proofErr w:type="gramEnd"/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Grădiniţa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Scoala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Grupa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Clasa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Titlul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lucrării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Secţiunea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Îndrumător</w:t>
      </w:r>
      <w:proofErr w:type="spellEnd"/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:</w:t>
      </w:r>
      <w:proofErr w:type="gramEnd"/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proofErr w:type="spellStart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Expedierea</w:t>
      </w:r>
      <w:proofErr w:type="spellEnd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lucrărilor</w:t>
      </w:r>
      <w:proofErr w:type="spellEnd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se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va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face </w:t>
      </w:r>
      <w:proofErr w:type="spellStart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până</w:t>
      </w:r>
      <w:proofErr w:type="spellEnd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pe</w:t>
      </w:r>
      <w:proofErr w:type="spellEnd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30.04. 2015 – </w:t>
      </w:r>
      <w:proofErr w:type="gramStart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data</w:t>
      </w:r>
      <w:proofErr w:type="gramEnd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poştei</w:t>
      </w:r>
      <w:proofErr w:type="spellEnd"/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: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Plicul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cuprinde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</w:p>
    <w:p w:rsidR="002A0DD8" w:rsidRPr="00293DE3" w:rsidRDefault="002A0DD8" w:rsidP="002A0DD8">
      <w:pPr>
        <w:numPr>
          <w:ilvl w:val="0"/>
          <w:numId w:val="11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fisa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înscriere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Anexa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1);</w:t>
      </w:r>
    </w:p>
    <w:p w:rsidR="002A0DD8" w:rsidRPr="00293DE3" w:rsidRDefault="002A0DD8" w:rsidP="002A0DD8">
      <w:pPr>
        <w:numPr>
          <w:ilvl w:val="0"/>
          <w:numId w:val="11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secţiuni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;</w:t>
      </w:r>
    </w:p>
    <w:p w:rsidR="002A0DD8" w:rsidRPr="00293DE3" w:rsidRDefault="002A0DD8" w:rsidP="002A0DD8">
      <w:pPr>
        <w:numPr>
          <w:ilvl w:val="0"/>
          <w:numId w:val="11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acordul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parteneriat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Anexa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2)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două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exemplare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semnătura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ştampila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unităţii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şcolare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partenere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A0DD8" w:rsidRPr="00293DE3" w:rsidRDefault="002A0DD8" w:rsidP="002A0DD8">
      <w:pPr>
        <w:numPr>
          <w:ilvl w:val="0"/>
          <w:numId w:val="11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fiecare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cadru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didactic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trimite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plic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A4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autoadresat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timbrat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corespunzător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 ;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Plicurile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trimit</w:t>
      </w:r>
      <w:proofErr w:type="spellEnd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 la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adresa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grădiniţei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depun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personal la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sediul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unităţii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Grădiniţa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P.N. Nr.4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str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Slt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Sorin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Dumitraş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; nr.30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loc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jud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Botoşani</w:t>
      </w:r>
      <w:proofErr w:type="spellEnd"/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cod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- 715200   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NU SE PERCEPE TAXĂ DE PARTICIPARE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Drepturile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autor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toate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drepturile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conexe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privind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obiectele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care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concurs, 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cedează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instituţiei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organizatoare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  <w:proofErr w:type="spellStart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nu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restituie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 parte din</w:t>
      </w:r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ele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donate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din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Centrul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Zi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,,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Jurjac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Rezultatele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concursului</w:t>
      </w:r>
      <w:proofErr w:type="spellEnd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vor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publicate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site-urile: </w:t>
      </w:r>
      <w:hyperlink r:id="rId6" w:history="1">
        <w:r w:rsidRPr="00293DE3">
          <w:rPr>
            <w:rFonts w:ascii="Times New Roman" w:eastAsia="Times New Roman" w:hAnsi="Times New Roman" w:cs="Times New Roman"/>
            <w:color w:val="C77C7C"/>
            <w:sz w:val="24"/>
            <w:szCs w:val="24"/>
            <w:u w:val="single"/>
          </w:rPr>
          <w:t>www.didactic.ro</w:t>
        </w:r>
      </w:hyperlink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hyperlink r:id="rId7" w:history="1">
        <w:r w:rsidRPr="00293DE3">
          <w:rPr>
            <w:rFonts w:ascii="Times New Roman" w:eastAsia="Times New Roman" w:hAnsi="Times New Roman" w:cs="Times New Roman"/>
            <w:color w:val="C77C7C"/>
            <w:sz w:val="24"/>
            <w:szCs w:val="24"/>
            <w:u w:val="single"/>
          </w:rPr>
          <w:t>www.educatoarea.ro</w:t>
        </w:r>
      </w:hyperlink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,  </w:t>
      </w:r>
      <w:hyperlink r:id="rId8" w:history="1">
        <w:r w:rsidRPr="00293DE3">
          <w:rPr>
            <w:rFonts w:ascii="Times New Roman" w:eastAsia="Times New Roman" w:hAnsi="Times New Roman" w:cs="Times New Roman"/>
            <w:color w:val="C77C7C"/>
            <w:sz w:val="24"/>
            <w:szCs w:val="24"/>
            <w:u w:val="single"/>
          </w:rPr>
          <w:t>www.dorohoinew.ro</w:t>
        </w:r>
      </w:hyperlink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Expedierea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diplomelor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preşcolari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elevi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cadrele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didactice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îndrumătoare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adeverinţelor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participare</w:t>
      </w:r>
      <w:proofErr w:type="spellEnd"/>
      <w:proofErr w:type="gram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proofErr w:type="gram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parteneriatelor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colaborare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face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până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data de  31.07. 2015.</w:t>
      </w:r>
    </w:p>
    <w:p w:rsidR="002A0DD8" w:rsidRPr="00293DE3" w:rsidRDefault="002A0DD8" w:rsidP="002A0DD8">
      <w:pPr>
        <w:numPr>
          <w:ilvl w:val="0"/>
          <w:numId w:val="12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PARTENERI :</w:t>
      </w:r>
    </w:p>
    <w:p w:rsidR="002A0DD8" w:rsidRPr="00293DE3" w:rsidRDefault="002A0DD8" w:rsidP="002A0DD8">
      <w:pPr>
        <w:numPr>
          <w:ilvl w:val="0"/>
          <w:numId w:val="13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Clubul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Elevilor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2A0DD8" w:rsidRPr="00293DE3" w:rsidRDefault="002A0DD8" w:rsidP="002A0DD8">
      <w:pPr>
        <w:numPr>
          <w:ilvl w:val="0"/>
          <w:numId w:val="13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Şcoala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Gimnazială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nr.5 ,,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Spiru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Haret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2A0DD8" w:rsidRPr="00293DE3" w:rsidRDefault="002A0DD8" w:rsidP="002A0DD8">
      <w:pPr>
        <w:numPr>
          <w:ilvl w:val="0"/>
          <w:numId w:val="13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Centrul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zi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copii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,,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Jurjac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2A0DD8" w:rsidRPr="00293DE3" w:rsidRDefault="002A0DD8" w:rsidP="002A0DD8">
      <w:pPr>
        <w:numPr>
          <w:ilvl w:val="0"/>
          <w:numId w:val="13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Casa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Municipală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Cultură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2A0DD8" w:rsidRPr="00293DE3" w:rsidRDefault="002A0DD8" w:rsidP="002A0DD8">
      <w:pPr>
        <w:numPr>
          <w:ilvl w:val="0"/>
          <w:numId w:val="13"/>
        </w:num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Biblioteca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Municipală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Dorohoi</w:t>
      </w:r>
      <w:proofErr w:type="spellEnd"/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2A0DD8" w:rsidRPr="00293DE3" w:rsidRDefault="002A0DD8" w:rsidP="002A0DD8">
      <w:p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A0DD8" w:rsidRPr="00293DE3" w:rsidRDefault="002A0DD8" w:rsidP="002A0DD8">
      <w:p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A0DD8" w:rsidRPr="00293DE3" w:rsidRDefault="002A0DD8" w:rsidP="002A0DD8">
      <w:pPr>
        <w:shd w:val="clear" w:color="auto" w:fill="FFFFFF"/>
        <w:spacing w:after="0" w:line="193" w:lineRule="atLeast"/>
        <w:ind w:left="480" w:right="24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293D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COORDONATORI:</w:t>
      </w:r>
    </w:p>
    <w:p w:rsidR="002A0DD8" w:rsidRPr="00293DE3" w:rsidRDefault="002A0DD8" w:rsidP="002A0DD8">
      <w:pPr>
        <w:spacing w:after="115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3DE3">
        <w:rPr>
          <w:rFonts w:ascii="Times New Roman" w:eastAsia="Times New Roman" w:hAnsi="Times New Roman" w:cs="Times New Roman"/>
          <w:sz w:val="24"/>
          <w:szCs w:val="24"/>
        </w:rPr>
        <w:t>Director ,</w:t>
      </w:r>
      <w:proofErr w:type="gramEnd"/>
      <w:r w:rsidRPr="00293DE3">
        <w:rPr>
          <w:rFonts w:ascii="Times New Roman" w:eastAsia="Times New Roman" w:hAnsi="Times New Roman" w:cs="Times New Roman"/>
          <w:sz w:val="24"/>
          <w:szCs w:val="24"/>
        </w:rPr>
        <w:t xml:space="preserve"> Pr. </w:t>
      </w:r>
      <w:proofErr w:type="spellStart"/>
      <w:r w:rsidRPr="00293DE3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 w:rsidRPr="00293D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3DE3">
        <w:rPr>
          <w:rFonts w:ascii="Times New Roman" w:eastAsia="Times New Roman" w:hAnsi="Times New Roman" w:cs="Times New Roman"/>
          <w:sz w:val="24"/>
          <w:szCs w:val="24"/>
        </w:rPr>
        <w:t>Muha</w:t>
      </w:r>
      <w:proofErr w:type="spellEnd"/>
      <w:r w:rsidRPr="00293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sz w:val="24"/>
          <w:szCs w:val="24"/>
        </w:rPr>
        <w:t>Constantin</w:t>
      </w:r>
      <w:proofErr w:type="spellEnd"/>
      <w:r w:rsidRPr="00293D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0DD8" w:rsidRPr="00293DE3" w:rsidRDefault="002A0DD8" w:rsidP="002A0DD8">
      <w:pPr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Pr="00293DE3">
        <w:rPr>
          <w:rFonts w:ascii="Times New Roman" w:eastAsia="Times New Roman" w:hAnsi="Times New Roman" w:cs="Times New Roman"/>
          <w:sz w:val="24"/>
          <w:szCs w:val="24"/>
        </w:rPr>
        <w:t>Boureanu</w:t>
      </w:r>
      <w:proofErr w:type="spellEnd"/>
      <w:r w:rsidRPr="00293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DE3">
        <w:rPr>
          <w:rFonts w:ascii="Times New Roman" w:eastAsia="Times New Roman" w:hAnsi="Times New Roman" w:cs="Times New Roman"/>
          <w:sz w:val="24"/>
          <w:szCs w:val="24"/>
        </w:rPr>
        <w:t>Marinica</w:t>
      </w:r>
      <w:proofErr w:type="spellEnd"/>
      <w:r w:rsidRPr="00293D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0DD8" w:rsidRPr="00293DE3" w:rsidRDefault="002A0DD8" w:rsidP="002A0DD8">
      <w:pPr>
        <w:spacing w:after="115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Pr="00293DE3">
        <w:rPr>
          <w:rFonts w:ascii="Times New Roman" w:eastAsia="Times New Roman" w:hAnsi="Times New Roman" w:cs="Times New Roman"/>
          <w:sz w:val="24"/>
          <w:szCs w:val="24"/>
        </w:rPr>
        <w:t>Chiţu</w:t>
      </w:r>
      <w:proofErr w:type="spellEnd"/>
      <w:r w:rsidRPr="00293DE3">
        <w:rPr>
          <w:rFonts w:ascii="Times New Roman" w:eastAsia="Times New Roman" w:hAnsi="Times New Roman" w:cs="Times New Roman"/>
          <w:sz w:val="24"/>
          <w:szCs w:val="24"/>
        </w:rPr>
        <w:t xml:space="preserve"> Mariana –</w:t>
      </w:r>
      <w:proofErr w:type="spellStart"/>
      <w:r w:rsidRPr="00293DE3">
        <w:rPr>
          <w:rFonts w:ascii="Times New Roman" w:eastAsia="Times New Roman" w:hAnsi="Times New Roman" w:cs="Times New Roman"/>
          <w:sz w:val="24"/>
          <w:szCs w:val="24"/>
        </w:rPr>
        <w:t>Lilea</w:t>
      </w:r>
      <w:proofErr w:type="spellEnd"/>
    </w:p>
    <w:p w:rsidR="002A0DD8" w:rsidRPr="00293DE3" w:rsidRDefault="002A0DD8" w:rsidP="002A0DD8">
      <w:pPr>
        <w:spacing w:after="115" w:line="336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ro-RO"/>
        </w:rPr>
      </w:pP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A0DD8" w:rsidRPr="00293DE3" w:rsidRDefault="002A0DD8" w:rsidP="002A0DD8">
      <w:pPr>
        <w:shd w:val="clear" w:color="auto" w:fill="FFFFFF"/>
        <w:spacing w:after="11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3DE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104DA" w:rsidRDefault="00C104DA"/>
    <w:sectPr w:rsidR="00C104DA" w:rsidSect="00C1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1EE"/>
    <w:multiLevelType w:val="multilevel"/>
    <w:tmpl w:val="89E2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928F8"/>
    <w:multiLevelType w:val="multilevel"/>
    <w:tmpl w:val="DAC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C388A"/>
    <w:multiLevelType w:val="multilevel"/>
    <w:tmpl w:val="85CA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602F9"/>
    <w:multiLevelType w:val="multilevel"/>
    <w:tmpl w:val="529C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E3605"/>
    <w:multiLevelType w:val="multilevel"/>
    <w:tmpl w:val="1D60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51501"/>
    <w:multiLevelType w:val="multilevel"/>
    <w:tmpl w:val="D72A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A5D7A"/>
    <w:multiLevelType w:val="multilevel"/>
    <w:tmpl w:val="D730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7108"/>
    <w:multiLevelType w:val="multilevel"/>
    <w:tmpl w:val="0428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21A62"/>
    <w:multiLevelType w:val="multilevel"/>
    <w:tmpl w:val="C586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EF00BF"/>
    <w:multiLevelType w:val="multilevel"/>
    <w:tmpl w:val="A9A2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9469A"/>
    <w:multiLevelType w:val="multilevel"/>
    <w:tmpl w:val="7058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00511"/>
    <w:multiLevelType w:val="multilevel"/>
    <w:tmpl w:val="0A1E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70FA0"/>
    <w:multiLevelType w:val="multilevel"/>
    <w:tmpl w:val="5B4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DD8"/>
    <w:rsid w:val="002A0DD8"/>
    <w:rsid w:val="00372D17"/>
    <w:rsid w:val="004B50E6"/>
    <w:rsid w:val="00B206ED"/>
    <w:rsid w:val="00C1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D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1">
    <w:name w:val="Fără spațiere1"/>
    <w:link w:val="NoSpacingChar"/>
    <w:rsid w:val="002A0DD8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character" w:customStyle="1" w:styleId="NoSpacingChar">
    <w:name w:val="No Spacing Char"/>
    <w:basedOn w:val="DefaultParagraphFont"/>
    <w:link w:val="Frspaiere1"/>
    <w:locked/>
    <w:rsid w:val="002A0DD8"/>
    <w:rPr>
      <w:rFonts w:ascii="Calibri" w:eastAsia="Times New Roman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D8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ohoinew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toare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dactic.r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3</cp:revision>
  <dcterms:created xsi:type="dcterms:W3CDTF">2015-04-21T12:47:00Z</dcterms:created>
  <dcterms:modified xsi:type="dcterms:W3CDTF">2015-04-21T12:56:00Z</dcterms:modified>
</cp:coreProperties>
</file>